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53C1" w14:textId="1E13F4D2" w:rsidR="001312E8" w:rsidRDefault="001312E8" w:rsidP="001312E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2"/>
          <w:szCs w:val="22"/>
        </w:rPr>
      </w:pPr>
      <w:r>
        <w:rPr>
          <w:rFonts w:ascii="Calibri-Bold" w:hAnsi="Calibri-Bold" w:cs="Calibri-Bold"/>
          <w:b/>
          <w:bCs/>
          <w:kern w:val="0"/>
          <w:sz w:val="22"/>
          <w:szCs w:val="22"/>
        </w:rPr>
        <w:t>Lay Summary</w:t>
      </w:r>
    </w:p>
    <w:p w14:paraId="1D3D90D9" w14:textId="77777777" w:rsidR="001312E8" w:rsidRDefault="001312E8" w:rsidP="001312E8">
      <w:pPr>
        <w:autoSpaceDE w:val="0"/>
        <w:autoSpaceDN w:val="0"/>
        <w:adjustRightInd w:val="0"/>
        <w:spacing w:after="0" w:line="240" w:lineRule="auto"/>
        <w:rPr>
          <w:rFonts w:ascii="SymbolMT" w:eastAsia="SymbolMT" w:hAnsi="Calibri-Bold" w:cs="SymbolMT"/>
          <w:kern w:val="0"/>
          <w:sz w:val="22"/>
          <w:szCs w:val="22"/>
        </w:rPr>
      </w:pPr>
    </w:p>
    <w:p w14:paraId="17A40F60" w14:textId="77777777" w:rsidR="001312E8" w:rsidRDefault="001312E8" w:rsidP="0013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2"/>
          <w:szCs w:val="22"/>
        </w:rPr>
      </w:pPr>
    </w:p>
    <w:p w14:paraId="06B82CBF" w14:textId="349372B3" w:rsidR="001312E8" w:rsidRDefault="001312E8" w:rsidP="0013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Three manuscripts reporting on findings funded, at least partially, by METAvivor were published in 2021. Three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>
        <w:rPr>
          <w:rFonts w:ascii="Calibri" w:hAnsi="Calibri" w:cs="Calibri"/>
          <w:kern w:val="0"/>
          <w:sz w:val="22"/>
          <w:szCs w:val="22"/>
        </w:rPr>
        <w:t>additional manuscripts which leverage some of the studies funded by METAvivor were also published.</w:t>
      </w:r>
    </w:p>
    <w:p w14:paraId="766A2B0A" w14:textId="77777777" w:rsidR="001312E8" w:rsidRDefault="001312E8" w:rsidP="001312E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2"/>
          <w:szCs w:val="22"/>
        </w:rPr>
      </w:pPr>
    </w:p>
    <w:p w14:paraId="62993DB4" w14:textId="7569C9A8" w:rsidR="001312E8" w:rsidRDefault="001312E8" w:rsidP="001312E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2"/>
          <w:szCs w:val="22"/>
        </w:rPr>
      </w:pPr>
      <w:r>
        <w:rPr>
          <w:rFonts w:ascii="Calibri-Bold" w:hAnsi="Calibri-Bold" w:cs="Calibri-Bold"/>
          <w:b/>
          <w:bCs/>
          <w:kern w:val="0"/>
          <w:sz w:val="22"/>
          <w:szCs w:val="22"/>
        </w:rPr>
        <w:t xml:space="preserve">Funding support obtained with METAvivor data if any, and goal of the </w:t>
      </w:r>
      <w:proofErr w:type="gramStart"/>
      <w:r>
        <w:rPr>
          <w:rFonts w:ascii="Calibri-Bold" w:hAnsi="Calibri-Bold" w:cs="Calibri-Bold"/>
          <w:b/>
          <w:bCs/>
          <w:kern w:val="0"/>
          <w:sz w:val="22"/>
          <w:szCs w:val="22"/>
        </w:rPr>
        <w:t>support</w:t>
      </w:r>
      <w:proofErr w:type="gramEnd"/>
    </w:p>
    <w:p w14:paraId="6277F4B2" w14:textId="7F296AC4" w:rsidR="001312E8" w:rsidRDefault="001312E8" w:rsidP="001312E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We’ve initiated collaborations with Dr. Isidore </w:t>
      </w:r>
      <w:proofErr w:type="spellStart"/>
      <w:r>
        <w:rPr>
          <w:rFonts w:ascii="Calibri" w:hAnsi="Calibri" w:cs="Calibri"/>
          <w:kern w:val="0"/>
          <w:sz w:val="22"/>
          <w:szCs w:val="22"/>
        </w:rPr>
        <w:t>Rigoutsos</w:t>
      </w:r>
      <w:proofErr w:type="spellEnd"/>
      <w:r>
        <w:rPr>
          <w:rFonts w:ascii="Calibri" w:hAnsi="Calibri" w:cs="Calibri"/>
          <w:kern w:val="0"/>
          <w:sz w:val="22"/>
          <w:szCs w:val="22"/>
        </w:rPr>
        <w:t xml:space="preserve"> at Thomas Jefferson University to explore the role of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>
        <w:rPr>
          <w:rFonts w:ascii="Calibri" w:hAnsi="Calibri" w:cs="Calibri"/>
          <w:kern w:val="0"/>
          <w:sz w:val="22"/>
          <w:szCs w:val="22"/>
        </w:rPr>
        <w:t>the tRNA fragments in TNBC and other breast cancer metastasis. The results from his lab and ours have been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>
        <w:rPr>
          <w:rFonts w:ascii="Calibri" w:hAnsi="Calibri" w:cs="Calibri"/>
          <w:kern w:val="0"/>
          <w:sz w:val="22"/>
          <w:szCs w:val="22"/>
        </w:rPr>
        <w:t>pooled together and formed the basis for multiple submitted proposals that are still to be reviewed.</w:t>
      </w:r>
    </w:p>
    <w:p w14:paraId="18DFD7DF" w14:textId="77777777" w:rsidR="001312E8" w:rsidRDefault="001312E8" w:rsidP="0013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2"/>
          <w:szCs w:val="22"/>
        </w:rPr>
      </w:pPr>
    </w:p>
    <w:p w14:paraId="2EF349F9" w14:textId="06EEB527" w:rsidR="001312E8" w:rsidRDefault="001312E8" w:rsidP="001312E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2"/>
          <w:szCs w:val="22"/>
        </w:rPr>
      </w:pPr>
      <w:r>
        <w:rPr>
          <w:rFonts w:ascii="Calibri-Bold" w:hAnsi="Calibri-Bold" w:cs="Calibri-Bold"/>
          <w:b/>
          <w:bCs/>
          <w:kern w:val="0"/>
          <w:sz w:val="22"/>
          <w:szCs w:val="22"/>
        </w:rPr>
        <w:t>Summary of important findings</w:t>
      </w:r>
    </w:p>
    <w:p w14:paraId="506AF3B9" w14:textId="77777777" w:rsidR="001312E8" w:rsidRDefault="001312E8" w:rsidP="0013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2"/>
          <w:szCs w:val="22"/>
        </w:rPr>
      </w:pPr>
    </w:p>
    <w:p w14:paraId="232B3FB8" w14:textId="7E725D00" w:rsidR="001312E8" w:rsidRDefault="001312E8" w:rsidP="001312E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kern w:val="0"/>
          <w:sz w:val="22"/>
          <w:szCs w:val="22"/>
        </w:rPr>
      </w:pPr>
      <w:r w:rsidRPr="001312E8">
        <w:rPr>
          <w:rFonts w:ascii="Calibri" w:hAnsi="Calibri" w:cs="Calibri"/>
          <w:kern w:val="0"/>
          <w:sz w:val="22"/>
          <w:szCs w:val="22"/>
        </w:rPr>
        <w:t>The main goal of this project was to begin defining the mechanism of action for a metastasis suppressor, BRMS1.</w:t>
      </w:r>
      <w:r w:rsidRPr="001312E8">
        <w:rPr>
          <w:rFonts w:ascii="Calibri" w:hAnsi="Calibri" w:cs="Calibri"/>
          <w:kern w:val="0"/>
          <w:sz w:val="22"/>
          <w:szCs w:val="22"/>
        </w:rPr>
        <w:t xml:space="preserve"> </w:t>
      </w:r>
      <w:r w:rsidRPr="001312E8">
        <w:rPr>
          <w:rFonts w:ascii="Calibri" w:hAnsi="Calibri" w:cs="Calibri"/>
          <w:kern w:val="0"/>
          <w:sz w:val="22"/>
          <w:szCs w:val="22"/>
        </w:rPr>
        <w:t>That information is essential for future development of therapeutics from based upon BRMS1. We were able to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>
        <w:rPr>
          <w:rFonts w:ascii="Calibri" w:hAnsi="Calibri" w:cs="Calibri"/>
          <w:kern w:val="0"/>
          <w:sz w:val="22"/>
          <w:szCs w:val="22"/>
        </w:rPr>
        <w:t>demonstrate that a modification of the BRMS1 protein affects the effectiveness of metastasis suppression. This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>
        <w:rPr>
          <w:rFonts w:ascii="Calibri" w:hAnsi="Calibri" w:cs="Calibri"/>
          <w:kern w:val="0"/>
          <w:sz w:val="22"/>
          <w:szCs w:val="22"/>
        </w:rPr>
        <w:t>study also showed the portion of the BRMS1 molecule which needs to remain intact if we are to use BRMS1 as a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>
        <w:rPr>
          <w:rFonts w:ascii="Calibri" w:hAnsi="Calibri" w:cs="Calibri"/>
          <w:kern w:val="0"/>
          <w:sz w:val="22"/>
          <w:szCs w:val="22"/>
        </w:rPr>
        <w:t>metastasis suppressing therapy. Another intriguing, though replicated, finding is that a 16 amino acid fragment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>
        <w:rPr>
          <w:rFonts w:ascii="Calibri" w:hAnsi="Calibri" w:cs="Calibri"/>
          <w:kern w:val="0"/>
          <w:sz w:val="22"/>
          <w:szCs w:val="22"/>
        </w:rPr>
        <w:t>of BRMS1 may indeed be sufficient to block metastasis.</w:t>
      </w:r>
    </w:p>
    <w:p w14:paraId="0A653E85" w14:textId="77777777" w:rsidR="001312E8" w:rsidRDefault="001312E8" w:rsidP="0013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A second major finding which will be critical for translating our laboratory experiments into clinical practice is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>
        <w:rPr>
          <w:rFonts w:ascii="Calibri" w:hAnsi="Calibri" w:cs="Calibri"/>
          <w:kern w:val="0"/>
          <w:sz w:val="22"/>
          <w:szCs w:val="22"/>
        </w:rPr>
        <w:t>that the proteins with which BRMS1 interacts are altered, depending upon the protein modification mentioned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>
        <w:rPr>
          <w:rFonts w:ascii="Calibri" w:hAnsi="Calibri" w:cs="Calibri"/>
          <w:kern w:val="0"/>
          <w:sz w:val="22"/>
          <w:szCs w:val="22"/>
        </w:rPr>
        <w:t>above.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>
        <w:rPr>
          <w:rFonts w:ascii="Calibri" w:hAnsi="Calibri" w:cs="Calibri"/>
          <w:kern w:val="0"/>
          <w:sz w:val="22"/>
          <w:szCs w:val="22"/>
        </w:rPr>
        <w:t>We also obtained preliminary structural information regarding the BRMS1 protein and the portion of the BRMS1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>
        <w:rPr>
          <w:rFonts w:ascii="Calibri" w:hAnsi="Calibri" w:cs="Calibri"/>
          <w:kern w:val="0"/>
          <w:sz w:val="22"/>
          <w:szCs w:val="22"/>
        </w:rPr>
        <w:t>molecule from which drugs could be modeled.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</w:p>
    <w:p w14:paraId="5D9FA634" w14:textId="77777777" w:rsidR="001312E8" w:rsidRDefault="001312E8" w:rsidP="001312E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Unfortunately, COVID19 policies severely limited progress. The scope of our research has been modified.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>
        <w:rPr>
          <w:rFonts w:ascii="Calibri" w:hAnsi="Calibri" w:cs="Calibri"/>
          <w:kern w:val="0"/>
          <w:sz w:val="22"/>
          <w:szCs w:val="22"/>
        </w:rPr>
        <w:t xml:space="preserve">However, we will continue this line of investigation </w:t>
      </w:r>
      <w:proofErr w:type="gramStart"/>
      <w:r>
        <w:rPr>
          <w:rFonts w:ascii="Calibri" w:hAnsi="Calibri" w:cs="Calibri"/>
          <w:kern w:val="0"/>
          <w:sz w:val="22"/>
          <w:szCs w:val="22"/>
        </w:rPr>
        <w:t>as long as</w:t>
      </w:r>
      <w:proofErr w:type="gramEnd"/>
      <w:r>
        <w:rPr>
          <w:rFonts w:ascii="Calibri" w:hAnsi="Calibri" w:cs="Calibri"/>
          <w:kern w:val="0"/>
          <w:sz w:val="22"/>
          <w:szCs w:val="22"/>
        </w:rPr>
        <w:t xml:space="preserve"> Ms. Zimmermann is still in the laboratory. She is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>
        <w:rPr>
          <w:rFonts w:ascii="Calibri" w:hAnsi="Calibri" w:cs="Calibri"/>
          <w:kern w:val="0"/>
          <w:sz w:val="22"/>
          <w:szCs w:val="22"/>
        </w:rPr>
        <w:t>expected to defend her dissertation in spring 2022.</w:t>
      </w:r>
    </w:p>
    <w:p w14:paraId="3C663BEA" w14:textId="77777777" w:rsidR="001312E8" w:rsidRDefault="001312E8" w:rsidP="0013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2"/>
          <w:szCs w:val="22"/>
        </w:rPr>
      </w:pPr>
    </w:p>
    <w:p w14:paraId="74234599" w14:textId="04A5DA2E" w:rsidR="001312E8" w:rsidRPr="001312E8" w:rsidRDefault="001312E8" w:rsidP="0013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2"/>
          <w:szCs w:val="22"/>
        </w:rPr>
      </w:pPr>
      <w:r>
        <w:rPr>
          <w:rFonts w:ascii="Calibri-Bold" w:hAnsi="Calibri-Bold" w:cs="Calibri-Bold"/>
          <w:b/>
          <w:bCs/>
          <w:kern w:val="0"/>
          <w:sz w:val="22"/>
          <w:szCs w:val="22"/>
        </w:rPr>
        <w:t xml:space="preserve"> Clinical relevance of findings i.e., upcoming/in progress trials, impact on MBC treatment </w:t>
      </w:r>
    </w:p>
    <w:p w14:paraId="6B01633E" w14:textId="1C5B86AE" w:rsidR="001312E8" w:rsidRDefault="001312E8" w:rsidP="001312E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kern w:val="0"/>
          <w:sz w:val="22"/>
          <w:szCs w:val="22"/>
        </w:rPr>
      </w:pPr>
      <w:r>
        <w:rPr>
          <w:rFonts w:ascii="SymbolMT" w:eastAsia="SymbolMT" w:hAnsi="Calibri-Bold" w:cs="SymbolMT"/>
          <w:kern w:val="0"/>
          <w:sz w:val="22"/>
          <w:szCs w:val="22"/>
        </w:rPr>
        <w:t xml:space="preserve"> </w:t>
      </w:r>
      <w:r>
        <w:rPr>
          <w:rFonts w:ascii="Calibri" w:hAnsi="Calibri" w:cs="Calibri"/>
          <w:kern w:val="0"/>
          <w:sz w:val="22"/>
          <w:szCs w:val="22"/>
        </w:rPr>
        <w:t xml:space="preserve">Our hope is based upon clinical data showing that BRMS1 expression is decreased as many cancer </w:t>
      </w:r>
      <w:proofErr w:type="gramStart"/>
      <w:r>
        <w:rPr>
          <w:rFonts w:ascii="Calibri" w:hAnsi="Calibri" w:cs="Calibri"/>
          <w:kern w:val="0"/>
          <w:sz w:val="22"/>
          <w:szCs w:val="22"/>
        </w:rPr>
        <w:t>types</w:t>
      </w:r>
      <w:proofErr w:type="gramEnd"/>
      <w:r>
        <w:rPr>
          <w:rFonts w:ascii="Calibri" w:hAnsi="Calibri" w:cs="Calibri"/>
          <w:kern w:val="0"/>
          <w:sz w:val="22"/>
          <w:szCs w:val="22"/>
        </w:rPr>
        <w:t>,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>
        <w:rPr>
          <w:rFonts w:ascii="Calibri" w:hAnsi="Calibri" w:cs="Calibri"/>
          <w:kern w:val="0"/>
          <w:sz w:val="22"/>
          <w:szCs w:val="22"/>
        </w:rPr>
        <w:t>including breast, gain the ability to metastasize. We predict, therefore, that restoring or replacing BRMS1 will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>
        <w:rPr>
          <w:rFonts w:ascii="Calibri" w:hAnsi="Calibri" w:cs="Calibri"/>
          <w:kern w:val="0"/>
          <w:sz w:val="22"/>
          <w:szCs w:val="22"/>
        </w:rPr>
        <w:t>prevent new metastases and may, in fact, stop the outgrowth of seeded metastases. If we are lucky, getting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>
        <w:rPr>
          <w:rFonts w:ascii="Calibri" w:hAnsi="Calibri" w:cs="Calibri"/>
          <w:kern w:val="0"/>
          <w:sz w:val="22"/>
          <w:szCs w:val="22"/>
        </w:rPr>
        <w:t>BRMS1 back into metastatic cells may result in the elimination of already established metastasis.</w:t>
      </w:r>
    </w:p>
    <w:p w14:paraId="13FCF760" w14:textId="33250747" w:rsidR="001312E8" w:rsidRPr="001312E8" w:rsidRDefault="001312E8" w:rsidP="001312E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We have begun discussions with colleagues to develop nano delivery mechanisms </w:t>
      </w:r>
      <w:proofErr w:type="gramStart"/>
      <w:r>
        <w:rPr>
          <w:rFonts w:ascii="Calibri" w:hAnsi="Calibri" w:cs="Calibri"/>
          <w:kern w:val="0"/>
          <w:sz w:val="22"/>
          <w:szCs w:val="22"/>
        </w:rPr>
        <w:t>in order to</w:t>
      </w:r>
      <w:proofErr w:type="gramEnd"/>
      <w:r>
        <w:rPr>
          <w:rFonts w:ascii="Calibri" w:hAnsi="Calibri" w:cs="Calibri"/>
          <w:kern w:val="0"/>
          <w:sz w:val="22"/>
          <w:szCs w:val="22"/>
        </w:rPr>
        <w:t xml:space="preserve"> get BRMS1 and/or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>
        <w:rPr>
          <w:rFonts w:ascii="Calibri" w:hAnsi="Calibri" w:cs="Calibri"/>
          <w:kern w:val="0"/>
          <w:sz w:val="22"/>
          <w:szCs w:val="22"/>
        </w:rPr>
        <w:t>the BRMS1 fragment into breast cancer cells. These discussions are at an early stage and we hope that by the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>
        <w:rPr>
          <w:rFonts w:ascii="Calibri" w:hAnsi="Calibri" w:cs="Calibri"/>
          <w:kern w:val="0"/>
          <w:sz w:val="22"/>
          <w:szCs w:val="22"/>
        </w:rPr>
        <w:t>next progress report we will have a fully fleshed out plan.</w:t>
      </w:r>
    </w:p>
    <w:sectPr w:rsidR="001312E8" w:rsidRPr="00131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D1535"/>
    <w:multiLevelType w:val="hybridMultilevel"/>
    <w:tmpl w:val="7B86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499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E8"/>
    <w:rsid w:val="0013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4C03D"/>
  <w15:chartTrackingRefBased/>
  <w15:docId w15:val="{AB3BCB1B-BF85-4D12-84A5-6B7D6F2B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12E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12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12E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12E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12E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12E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12E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12E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12E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2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12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12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12E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12E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12E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12E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12E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12E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312E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12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12E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12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312E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12E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312E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312E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12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12E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312E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2313</Characters>
  <Application>Microsoft Office Word</Application>
  <DocSecurity>0</DocSecurity>
  <Lines>47</Lines>
  <Paragraphs>34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Lucas</dc:creator>
  <cp:keywords/>
  <dc:description/>
  <cp:lastModifiedBy>Matilda Lucas</cp:lastModifiedBy>
  <cp:revision>1</cp:revision>
  <dcterms:created xsi:type="dcterms:W3CDTF">2024-03-20T13:25:00Z</dcterms:created>
  <dcterms:modified xsi:type="dcterms:W3CDTF">2024-03-20T13:31:00Z</dcterms:modified>
</cp:coreProperties>
</file>